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0F644">
      <w:pPr>
        <w:framePr w:hSpace="180" w:wrap="auto" w:vAnchor="text" w:hAnchor="page" w:x="1882" w:y="1"/>
        <w:ind w:right="-285" w:firstLine="3969"/>
        <w:rPr>
          <w:sz w:val="32"/>
        </w:rPr>
      </w:pPr>
      <w:r>
        <w:rPr>
          <w:color w:val="FFFF00"/>
        </w:rPr>
        <w:drawing>
          <wp:inline distT="0" distB="0" distL="0" distR="0">
            <wp:extent cx="742950" cy="923925"/>
            <wp:effectExtent l="0" t="0" r="0" b="9525"/>
            <wp:docPr id="2" name="Рисунок 2" descr="Герб чб штрихо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Герб чб штрихов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CF05D">
      <w:pPr>
        <w:tabs>
          <w:tab w:val="left" w:pos="8730"/>
          <w:tab w:val="right" w:pos="9354"/>
        </w:tabs>
        <w:jc w:val="right"/>
      </w:pPr>
      <w:r>
        <w:t xml:space="preserve">                                                                                                             </w:t>
      </w:r>
      <w:r>
        <w:rPr>
          <w:b/>
        </w:rPr>
        <w:t xml:space="preserve">             </w:t>
      </w:r>
      <w:r>
        <w:t xml:space="preserve">                                                    </w:t>
      </w:r>
    </w:p>
    <w:p w14:paraId="43014A39">
      <w:pPr>
        <w:jc w:val="center"/>
        <w:rPr>
          <w:b/>
          <w:sz w:val="40"/>
          <w:szCs w:val="40"/>
        </w:rPr>
      </w:pPr>
    </w:p>
    <w:p w14:paraId="50F17C88">
      <w:pPr>
        <w:jc w:val="center"/>
        <w:rPr>
          <w:b/>
          <w:sz w:val="40"/>
          <w:szCs w:val="40"/>
        </w:rPr>
      </w:pPr>
    </w:p>
    <w:p w14:paraId="5B7A266A">
      <w:pPr>
        <w:jc w:val="center"/>
        <w:rPr>
          <w:b/>
          <w:sz w:val="40"/>
          <w:szCs w:val="40"/>
        </w:rPr>
      </w:pPr>
    </w:p>
    <w:p w14:paraId="589F98AE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Российская Федерация</w:t>
      </w:r>
    </w:p>
    <w:p w14:paraId="7D48268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Брянская область</w:t>
      </w:r>
    </w:p>
    <w:p w14:paraId="2B4DAAD3">
      <w:pPr>
        <w:pBdr>
          <w:bottom w:val="single" w:color="auto" w:sz="12" w:space="1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Мглинский районный Совет народных депутатов</w:t>
      </w:r>
    </w:p>
    <w:p w14:paraId="6EF5472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14:paraId="612B2C2B">
      <w:pPr>
        <w:jc w:val="center"/>
        <w:rPr>
          <w:b/>
          <w:sz w:val="44"/>
          <w:szCs w:val="44"/>
        </w:rPr>
      </w:pPr>
    </w:p>
    <w:p w14:paraId="71840954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 </w:t>
      </w:r>
      <w:r>
        <w:rPr>
          <w:rFonts w:hint="default"/>
          <w:sz w:val="28"/>
          <w:szCs w:val="28"/>
          <w:lang w:val="ru-RU"/>
        </w:rPr>
        <w:t>02 июня</w:t>
      </w:r>
      <w:r>
        <w:rPr>
          <w:sz w:val="28"/>
          <w:szCs w:val="28"/>
        </w:rPr>
        <w:t xml:space="preserve">  2026  года  №    </w:t>
      </w:r>
      <w:r>
        <w:rPr>
          <w:rFonts w:hint="default"/>
          <w:sz w:val="28"/>
          <w:szCs w:val="28"/>
          <w:lang w:val="ru-RU"/>
        </w:rPr>
        <w:t>7-180</w:t>
      </w:r>
      <w:bookmarkStart w:id="0" w:name="_GoBack"/>
      <w:bookmarkEnd w:id="0"/>
    </w:p>
    <w:p w14:paraId="507D39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г.Мглин </w:t>
      </w:r>
    </w:p>
    <w:p w14:paraId="39F2B0EB">
      <w:pPr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>Об исполнении  бюджета  Мглинского муниципального района  Брянской области за 2025 год</w:t>
      </w:r>
    </w:p>
    <w:p w14:paraId="4C8584E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5872690">
      <w:pPr>
        <w:pStyle w:val="2"/>
        <w:jc w:val="both"/>
        <w:rPr>
          <w:b w:val="0"/>
          <w:szCs w:val="28"/>
        </w:rPr>
      </w:pPr>
      <w:r>
        <w:rPr>
          <w:szCs w:val="28"/>
        </w:rPr>
        <w:t xml:space="preserve">   </w:t>
      </w:r>
      <w:r>
        <w:rPr>
          <w:b w:val="0"/>
          <w:szCs w:val="28"/>
        </w:rPr>
        <w:t>Рассмотрев  представленный годовой отчет об исполнении бюджета Мглинского муниципального района Брянской области за 2025 год, Мглинский  районный Совет народных депутатов</w:t>
      </w:r>
    </w:p>
    <w:p w14:paraId="7850DF93">
      <w:pPr>
        <w:rPr>
          <w:sz w:val="28"/>
          <w:szCs w:val="28"/>
        </w:rPr>
      </w:pPr>
      <w:r>
        <w:rPr>
          <w:bCs/>
          <w:sz w:val="27"/>
          <w:szCs w:val="27"/>
        </w:rPr>
        <w:t xml:space="preserve">        РЕШИЛ:</w:t>
      </w:r>
    </w:p>
    <w:p w14:paraId="1E7B28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Утвердить отчет об исполнении бюджета  Мглинского муниципального района Брянской области за 2025 год по доходам в сумме 530 207 366,53 рублей, по расходам в сумме 542 801 122,58  рублей с превышением  расходов  над доходами  (дефицит бюджета муниципального района) в сумме 12 593 756,05 рублей и со следующими показателями:</w:t>
      </w:r>
    </w:p>
    <w:p w14:paraId="335A423E">
      <w:pPr>
        <w:pStyle w:val="1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1) доходов  бюджета Мглинского муниципального района Брянской области за 2025 год по кодам классификации доходов бюджетов согласно приложению 1 к настоящему решению;</w:t>
      </w:r>
    </w:p>
    <w:p w14:paraId="454979CC">
      <w:pPr>
        <w:pStyle w:val="17"/>
        <w:ind w:left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2) расходов  бюджета  Мглинского муниципального района Брянской области за 2025 год по ведомственной структуре расходов бюджета муниципального района  согласно приложению 2 к настоящему решению;</w:t>
      </w:r>
    </w:p>
    <w:p w14:paraId="71EEC36A">
      <w:pPr>
        <w:pStyle w:val="17"/>
        <w:ind w:left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3) расходов  бюджета  Мглинского муниципального района Брянской области за 2025 год по разделам и подразделам классификации расходов бюджетов  согласно приложению 3 к настоящему решению;</w:t>
      </w:r>
    </w:p>
    <w:p w14:paraId="3B3BCCD9">
      <w:pPr>
        <w:pStyle w:val="17"/>
        <w:ind w:left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4) источников финансирования дефицита бюджета Мглинского муниципального района Брянской области за 2025 год по кодам классификации источников  финансирования  дефицитов  бюджетов согласно приложению 4 к настоящему решению;</w:t>
      </w:r>
    </w:p>
    <w:p w14:paraId="322290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его официального опубликования. </w:t>
      </w:r>
    </w:p>
    <w:p w14:paraId="5A241E9D">
      <w:pPr>
        <w:rPr>
          <w:sz w:val="28"/>
          <w:szCs w:val="28"/>
        </w:rPr>
      </w:pPr>
      <w:r>
        <w:rPr>
          <w:sz w:val="28"/>
          <w:szCs w:val="28"/>
        </w:rPr>
        <w:t>3. Настоящее решение опубликовать в официальном печатном издании «Муниципальный вестник».</w:t>
      </w:r>
    </w:p>
    <w:p w14:paraId="08819DBD">
      <w:pPr>
        <w:jc w:val="both"/>
        <w:rPr>
          <w:sz w:val="28"/>
          <w:szCs w:val="28"/>
        </w:rPr>
      </w:pPr>
    </w:p>
    <w:p w14:paraId="724ECBFD">
      <w:pPr>
        <w:jc w:val="both"/>
        <w:rPr>
          <w:sz w:val="28"/>
          <w:szCs w:val="28"/>
        </w:rPr>
      </w:pPr>
    </w:p>
    <w:p w14:paraId="75AF07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Глава Мглинского района                                                       Н.В.Воликова</w:t>
      </w:r>
    </w:p>
    <w:sectPr>
      <w:pgSz w:w="11906" w:h="16838"/>
      <w:pgMar w:top="426" w:right="1134" w:bottom="284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35"/>
    <w:rsid w:val="00033FA2"/>
    <w:rsid w:val="000411B5"/>
    <w:rsid w:val="00084B26"/>
    <w:rsid w:val="00093065"/>
    <w:rsid w:val="00100D7E"/>
    <w:rsid w:val="001167C1"/>
    <w:rsid w:val="001854C9"/>
    <w:rsid w:val="001A36B9"/>
    <w:rsid w:val="001B13D6"/>
    <w:rsid w:val="001C125B"/>
    <w:rsid w:val="001F7F67"/>
    <w:rsid w:val="002348FB"/>
    <w:rsid w:val="00260A28"/>
    <w:rsid w:val="00296673"/>
    <w:rsid w:val="002B1789"/>
    <w:rsid w:val="002B4F00"/>
    <w:rsid w:val="002F0522"/>
    <w:rsid w:val="00350E9E"/>
    <w:rsid w:val="00364EFE"/>
    <w:rsid w:val="003962A0"/>
    <w:rsid w:val="003B65EC"/>
    <w:rsid w:val="003E60B9"/>
    <w:rsid w:val="003F0817"/>
    <w:rsid w:val="003F473D"/>
    <w:rsid w:val="00432577"/>
    <w:rsid w:val="00495106"/>
    <w:rsid w:val="004A27BB"/>
    <w:rsid w:val="004A6EC6"/>
    <w:rsid w:val="004D68E6"/>
    <w:rsid w:val="004F4495"/>
    <w:rsid w:val="00524958"/>
    <w:rsid w:val="00533E37"/>
    <w:rsid w:val="005762F5"/>
    <w:rsid w:val="00586B03"/>
    <w:rsid w:val="005952A4"/>
    <w:rsid w:val="005B15AB"/>
    <w:rsid w:val="005D3735"/>
    <w:rsid w:val="005F3331"/>
    <w:rsid w:val="005F777F"/>
    <w:rsid w:val="00600379"/>
    <w:rsid w:val="00604F15"/>
    <w:rsid w:val="006224F1"/>
    <w:rsid w:val="00623489"/>
    <w:rsid w:val="00637241"/>
    <w:rsid w:val="0068798F"/>
    <w:rsid w:val="006A308D"/>
    <w:rsid w:val="006B4814"/>
    <w:rsid w:val="006C7853"/>
    <w:rsid w:val="006F36E5"/>
    <w:rsid w:val="00706CF1"/>
    <w:rsid w:val="00732AB2"/>
    <w:rsid w:val="00792AB1"/>
    <w:rsid w:val="00797F97"/>
    <w:rsid w:val="007E48D6"/>
    <w:rsid w:val="007F0F1B"/>
    <w:rsid w:val="008C5227"/>
    <w:rsid w:val="00907F24"/>
    <w:rsid w:val="0092441A"/>
    <w:rsid w:val="00966C97"/>
    <w:rsid w:val="0097072F"/>
    <w:rsid w:val="009F2290"/>
    <w:rsid w:val="00A058C2"/>
    <w:rsid w:val="00A67F45"/>
    <w:rsid w:val="00AB6498"/>
    <w:rsid w:val="00AB6C6C"/>
    <w:rsid w:val="00AC7C40"/>
    <w:rsid w:val="00B34ADC"/>
    <w:rsid w:val="00B56E01"/>
    <w:rsid w:val="00B829A7"/>
    <w:rsid w:val="00B861BF"/>
    <w:rsid w:val="00BD126B"/>
    <w:rsid w:val="00BD2B00"/>
    <w:rsid w:val="00BE617C"/>
    <w:rsid w:val="00BF0FB1"/>
    <w:rsid w:val="00C168B9"/>
    <w:rsid w:val="00C174D9"/>
    <w:rsid w:val="00C82DDD"/>
    <w:rsid w:val="00CB325A"/>
    <w:rsid w:val="00CC5C83"/>
    <w:rsid w:val="00CD2124"/>
    <w:rsid w:val="00CD52EE"/>
    <w:rsid w:val="00CE41C8"/>
    <w:rsid w:val="00D33D19"/>
    <w:rsid w:val="00D437FA"/>
    <w:rsid w:val="00D90607"/>
    <w:rsid w:val="00D92554"/>
    <w:rsid w:val="00D93699"/>
    <w:rsid w:val="00DA2573"/>
    <w:rsid w:val="00E50F3F"/>
    <w:rsid w:val="00E54F8F"/>
    <w:rsid w:val="00E615BE"/>
    <w:rsid w:val="00E74184"/>
    <w:rsid w:val="00E83746"/>
    <w:rsid w:val="00E91CB7"/>
    <w:rsid w:val="00EE1E17"/>
    <w:rsid w:val="00EF17AF"/>
    <w:rsid w:val="00EF4C3F"/>
    <w:rsid w:val="00EF61CE"/>
    <w:rsid w:val="00F158F0"/>
    <w:rsid w:val="00F614FF"/>
    <w:rsid w:val="00F9770F"/>
    <w:rsid w:val="00FA1B97"/>
    <w:rsid w:val="00FB1DF8"/>
    <w:rsid w:val="00FB2C9D"/>
    <w:rsid w:val="00FB4E9D"/>
    <w:rsid w:val="00FC3061"/>
    <w:rsid w:val="00FE4EF3"/>
    <w:rsid w:val="00FF5B48"/>
    <w:rsid w:val="13B6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2"/>
    <w:qFormat/>
    <w:uiPriority w:val="0"/>
    <w:pPr>
      <w:keepNext/>
      <w:outlineLvl w:val="1"/>
    </w:pPr>
    <w:rPr>
      <w:b/>
      <w:sz w:val="28"/>
    </w:rPr>
  </w:style>
  <w:style w:type="paragraph" w:styleId="3">
    <w:name w:val="heading 4"/>
    <w:basedOn w:val="1"/>
    <w:next w:val="1"/>
    <w:link w:val="13"/>
    <w:qFormat/>
    <w:uiPriority w:val="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4">
    <w:name w:val="heading 6"/>
    <w:basedOn w:val="1"/>
    <w:next w:val="1"/>
    <w:link w:val="14"/>
    <w:qFormat/>
    <w:uiPriority w:val="0"/>
    <w:pPr>
      <w:spacing w:before="240" w:after="60"/>
      <w:outlineLvl w:val="5"/>
    </w:pPr>
    <w:rPr>
      <w:b/>
      <w:bCs/>
      <w:sz w:val="22"/>
      <w:szCs w:val="22"/>
    </w:rPr>
  </w:style>
  <w:style w:type="paragraph" w:styleId="5">
    <w:name w:val="heading 8"/>
    <w:basedOn w:val="1"/>
    <w:next w:val="1"/>
    <w:link w:val="15"/>
    <w:qFormat/>
    <w:uiPriority w:val="0"/>
    <w:pPr>
      <w:spacing w:before="240" w:after="60"/>
      <w:outlineLvl w:val="7"/>
    </w:pPr>
    <w:rPr>
      <w:i/>
      <w:iCs/>
      <w:sz w:val="24"/>
      <w:szCs w:val="24"/>
    </w:rPr>
  </w:style>
  <w:style w:type="paragraph" w:styleId="6">
    <w:name w:val="heading 9"/>
    <w:basedOn w:val="1"/>
    <w:next w:val="1"/>
    <w:link w:val="16"/>
    <w:qFormat/>
    <w:uiPriority w:val="0"/>
    <w:pPr>
      <w:keepNext/>
      <w:jc w:val="right"/>
      <w:outlineLvl w:val="8"/>
    </w:pPr>
    <w:rPr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alloon Text"/>
    <w:basedOn w:val="1"/>
    <w:link w:val="1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9"/>
    <w:unhideWhenUsed/>
    <w:uiPriority w:val="99"/>
    <w:pPr>
      <w:tabs>
        <w:tab w:val="center" w:pos="4677"/>
        <w:tab w:val="right" w:pos="9355"/>
      </w:tabs>
    </w:pPr>
  </w:style>
  <w:style w:type="paragraph" w:styleId="11">
    <w:name w:val="footer"/>
    <w:basedOn w:val="1"/>
    <w:link w:val="20"/>
    <w:unhideWhenUsed/>
    <w:qFormat/>
    <w:uiPriority w:val="99"/>
    <w:pPr>
      <w:tabs>
        <w:tab w:val="center" w:pos="4677"/>
        <w:tab w:val="right" w:pos="9355"/>
      </w:tabs>
    </w:pPr>
  </w:style>
  <w:style w:type="character" w:customStyle="1" w:styleId="12">
    <w:name w:val="Заголовок 2 Знак"/>
    <w:basedOn w:val="7"/>
    <w:link w:val="2"/>
    <w:qFormat/>
    <w:uiPriority w:val="0"/>
    <w:rPr>
      <w:b/>
      <w:sz w:val="28"/>
      <w:lang w:eastAsia="ru-RU"/>
    </w:rPr>
  </w:style>
  <w:style w:type="character" w:customStyle="1" w:styleId="13">
    <w:name w:val="Заголовок 4 Знак"/>
    <w:basedOn w:val="7"/>
    <w:link w:val="3"/>
    <w:qFormat/>
    <w:uiPriority w:val="0"/>
    <w:rPr>
      <w:b/>
      <w:bCs/>
      <w:sz w:val="28"/>
      <w:szCs w:val="28"/>
      <w:lang w:eastAsia="ru-RU"/>
    </w:rPr>
  </w:style>
  <w:style w:type="character" w:customStyle="1" w:styleId="14">
    <w:name w:val="Заголовок 6 Знак"/>
    <w:basedOn w:val="7"/>
    <w:link w:val="4"/>
    <w:qFormat/>
    <w:uiPriority w:val="0"/>
    <w:rPr>
      <w:b/>
      <w:bCs/>
      <w:sz w:val="22"/>
      <w:szCs w:val="22"/>
      <w:lang w:eastAsia="ru-RU"/>
    </w:rPr>
  </w:style>
  <w:style w:type="character" w:customStyle="1" w:styleId="15">
    <w:name w:val="Заголовок 8 Знак"/>
    <w:basedOn w:val="7"/>
    <w:link w:val="5"/>
    <w:uiPriority w:val="0"/>
    <w:rPr>
      <w:i/>
      <w:iCs/>
      <w:sz w:val="24"/>
      <w:szCs w:val="24"/>
      <w:lang w:eastAsia="ru-RU"/>
    </w:rPr>
  </w:style>
  <w:style w:type="character" w:customStyle="1" w:styleId="16">
    <w:name w:val="Заголовок 9 Знак"/>
    <w:basedOn w:val="7"/>
    <w:link w:val="6"/>
    <w:uiPriority w:val="0"/>
    <w:rPr>
      <w:sz w:val="28"/>
      <w:lang w:eastAsia="ru-RU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character" w:customStyle="1" w:styleId="18">
    <w:name w:val="Текст выноски Знак"/>
    <w:basedOn w:val="7"/>
    <w:link w:val="9"/>
    <w:semiHidden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19">
    <w:name w:val="Верхний колонтитул Знак"/>
    <w:basedOn w:val="7"/>
    <w:link w:val="10"/>
    <w:qFormat/>
    <w:uiPriority w:val="99"/>
    <w:rPr>
      <w:lang w:eastAsia="ru-RU"/>
    </w:rPr>
  </w:style>
  <w:style w:type="character" w:customStyle="1" w:styleId="20">
    <w:name w:val="Нижний колонтитул Знак"/>
    <w:basedOn w:val="7"/>
    <w:link w:val="11"/>
    <w:qFormat/>
    <w:uiPriority w:val="99"/>
    <w:rPr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1442</Characters>
  <Lines>14</Lines>
  <Paragraphs>4</Paragraphs>
  <TotalTime>303</TotalTime>
  <ScaleCrop>false</ScaleCrop>
  <LinksUpToDate>false</LinksUpToDate>
  <CharactersWithSpaces>1978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2019-01-24T08:45:00Z</dcterms:created>
  <dc:creator>User</dc:creator>
  <cp:lastModifiedBy>Admin</cp:lastModifiedBy>
  <cp:lastPrinted>2021-03-24T08:25:00Z</cp:lastPrinted>
  <dcterms:modified xsi:type="dcterms:W3CDTF">2026-06-04T11:22:37Z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eyJoZGlkIjoiYjI1MzA5N2ZmM2NjZWU3ZTk2YjMwNTk4ZGE4ZWU2YWIifQ==</vt:lpwstr>
  </property>
  <property fmtid="{D5CDD505-2E9C-101B-9397-08002B2CF9AE}" pid="3" name="KSOProductBuildVer">
    <vt:lpwstr>1049-12.1.0.26880</vt:lpwstr>
  </property>
  <property fmtid="{D5CDD505-2E9C-101B-9397-08002B2CF9AE}" pid="4" name="ICV">
    <vt:lpwstr>40E076BCF3164B1ABE17536F500B2F7C_12</vt:lpwstr>
  </property>
</Properties>
</file>